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A9CA" w14:textId="6BDF6716" w:rsidR="00FE78F3" w:rsidRPr="00BE5BEC" w:rsidRDefault="00BE5BEC">
      <w:pPr>
        <w:rPr>
          <w:b/>
        </w:rPr>
      </w:pPr>
      <w:r>
        <w:rPr>
          <w:b/>
        </w:rPr>
        <w:t xml:space="preserve">NGC </w:t>
      </w:r>
      <w:r w:rsidR="00E569DD" w:rsidRPr="00BE5BEC">
        <w:rPr>
          <w:b/>
        </w:rPr>
        <w:t>Glass Prize Bursaries</w:t>
      </w:r>
    </w:p>
    <w:p w14:paraId="5DB45E75" w14:textId="77777777" w:rsidR="00E569DD" w:rsidRDefault="00E569DD"/>
    <w:p w14:paraId="6B98918F" w14:textId="7F0717B2" w:rsidR="00E569DD" w:rsidRDefault="00E569DD">
      <w:r>
        <w:t>National Glass Centre is currently presenting the exhibition NGC Glass Prize. The exhibition is part of a wider project kindly supported by the Garfield Weston Foundation.  While artists based across Europe were able to submit their work for inclusion in the exhibition</w:t>
      </w:r>
      <w:r w:rsidR="00204AAA">
        <w:t>,</w:t>
      </w:r>
      <w:r>
        <w:t xml:space="preserve"> the Glass Prize Bursaries are open to applications from artists who specialise in glass and who are </w:t>
      </w:r>
      <w:r w:rsidR="00892158">
        <w:t xml:space="preserve">either </w:t>
      </w:r>
      <w:r>
        <w:t xml:space="preserve">based in </w:t>
      </w:r>
      <w:r w:rsidR="00892158">
        <w:t xml:space="preserve">Sunderland or in the wider </w:t>
      </w:r>
      <w:r>
        <w:t xml:space="preserve">North East </w:t>
      </w:r>
      <w:r w:rsidR="00892158">
        <w:t>and have a connection to Sunderland through their practice</w:t>
      </w:r>
      <w:r w:rsidR="00204AAA">
        <w:t>.</w:t>
      </w:r>
    </w:p>
    <w:p w14:paraId="5714F9BC" w14:textId="77777777" w:rsidR="00204AAA" w:rsidRDefault="00204AAA"/>
    <w:p w14:paraId="5ABD7298" w14:textId="77777777" w:rsidR="00204AAA" w:rsidRDefault="00204AAA">
      <w:r>
        <w:t>We are looking to provide opportunities for artists to invest in the development of their practice.  This may be achieved by investing in studio time, equipment, materials, mentoring or travel (or a combination of approaches).</w:t>
      </w:r>
    </w:p>
    <w:p w14:paraId="30E20E22" w14:textId="77777777" w:rsidR="00204AAA" w:rsidRDefault="00204AAA"/>
    <w:p w14:paraId="6B44EAD1" w14:textId="6A4DC3A3" w:rsidR="00204AAA" w:rsidRDefault="00204AAA">
      <w:r>
        <w:t>We are looking to offer two bursaries of £</w:t>
      </w:r>
      <w:r w:rsidR="00A26898">
        <w:t>4,750</w:t>
      </w:r>
      <w:r>
        <w:t xml:space="preserve"> each.</w:t>
      </w:r>
    </w:p>
    <w:p w14:paraId="4DF1442B" w14:textId="77777777" w:rsidR="00204AAA" w:rsidRDefault="00204AAA"/>
    <w:p w14:paraId="3BD1035B" w14:textId="77777777" w:rsidR="00204AAA" w:rsidRDefault="00204AAA">
      <w:r>
        <w:t>You are eligible to apply for a bursary if:</w:t>
      </w:r>
    </w:p>
    <w:p w14:paraId="5C7A9CD0" w14:textId="77777777" w:rsidR="00780846" w:rsidRDefault="00780846"/>
    <w:p w14:paraId="66DEC0D6" w14:textId="77777777" w:rsidR="00204AAA" w:rsidRDefault="00780846" w:rsidP="00780846">
      <w:pPr>
        <w:pStyle w:val="ListParagraph"/>
        <w:numPr>
          <w:ilvl w:val="0"/>
          <w:numId w:val="1"/>
        </w:numPr>
      </w:pPr>
      <w:r>
        <w:t>You are an artist who specialises in working with glass.</w:t>
      </w:r>
    </w:p>
    <w:p w14:paraId="0A98B374" w14:textId="318FC199" w:rsidR="00204AAA" w:rsidRDefault="00204AAA" w:rsidP="00204AAA">
      <w:pPr>
        <w:pStyle w:val="ListParagraph"/>
        <w:numPr>
          <w:ilvl w:val="0"/>
          <w:numId w:val="1"/>
        </w:numPr>
      </w:pPr>
      <w:r>
        <w:t xml:space="preserve">You are based in </w:t>
      </w:r>
      <w:r w:rsidR="00892158">
        <w:t>Sunderland or you are based in</w:t>
      </w:r>
      <w:r>
        <w:t xml:space="preserve"> North East England (Northumberland, County Durham, </w:t>
      </w:r>
      <w:r w:rsidR="00780846">
        <w:t>Tyne &amp; Wear and Teesside)</w:t>
      </w:r>
      <w:r w:rsidR="00892158">
        <w:t xml:space="preserve"> and have a connection to Sunderland through your practice</w:t>
      </w:r>
      <w:r w:rsidR="00780846">
        <w:t>.</w:t>
      </w:r>
    </w:p>
    <w:p w14:paraId="440E838D" w14:textId="7C3E856F" w:rsidR="00780846" w:rsidRDefault="00780846" w:rsidP="00204AAA">
      <w:pPr>
        <w:pStyle w:val="ListParagraph"/>
        <w:numPr>
          <w:ilvl w:val="0"/>
          <w:numId w:val="1"/>
        </w:numPr>
      </w:pPr>
      <w:r>
        <w:t>You are not a student.</w:t>
      </w:r>
    </w:p>
    <w:p w14:paraId="0591E572" w14:textId="1EDBB8F0" w:rsidR="00743446" w:rsidRDefault="00743446" w:rsidP="00204AAA">
      <w:pPr>
        <w:pStyle w:val="ListParagraph"/>
        <w:numPr>
          <w:ilvl w:val="0"/>
          <w:numId w:val="1"/>
        </w:numPr>
      </w:pPr>
      <w:r>
        <w:t>You are able to undertake and complete work relating to a bursary b</w:t>
      </w:r>
      <w:r w:rsidR="00A26898">
        <w:t>etween 1 February and</w:t>
      </w:r>
      <w:r>
        <w:t xml:space="preserve"> 31 March 2022.</w:t>
      </w:r>
    </w:p>
    <w:p w14:paraId="1350E2CE" w14:textId="6305FFD2" w:rsidR="00780846" w:rsidRDefault="00780846" w:rsidP="00780846">
      <w:pPr>
        <w:pStyle w:val="ListParagraph"/>
        <w:ind w:left="0"/>
      </w:pPr>
    </w:p>
    <w:p w14:paraId="2119AC17" w14:textId="77777777" w:rsidR="00780846" w:rsidRDefault="00780846" w:rsidP="00780846">
      <w:pPr>
        <w:pStyle w:val="ListParagraph"/>
        <w:ind w:left="0"/>
      </w:pPr>
      <w:r>
        <w:t>To apply for a bursary please provide the following information:</w:t>
      </w:r>
    </w:p>
    <w:p w14:paraId="70EBAB1F" w14:textId="77777777" w:rsidR="00780846" w:rsidRDefault="00780846" w:rsidP="00780846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780846" w14:paraId="18C165A6" w14:textId="77777777" w:rsidTr="00743446">
        <w:tc>
          <w:tcPr>
            <w:tcW w:w="1980" w:type="dxa"/>
          </w:tcPr>
          <w:p w14:paraId="1C10AA04" w14:textId="77777777" w:rsidR="00780846" w:rsidRDefault="00780846" w:rsidP="00780846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7030" w:type="dxa"/>
          </w:tcPr>
          <w:p w14:paraId="465728B4" w14:textId="77777777" w:rsidR="00780846" w:rsidRDefault="00780846" w:rsidP="00780846">
            <w:pPr>
              <w:pStyle w:val="ListParagraph"/>
              <w:ind w:left="0"/>
            </w:pPr>
          </w:p>
        </w:tc>
      </w:tr>
      <w:tr w:rsidR="00780846" w14:paraId="214AA7F0" w14:textId="77777777" w:rsidTr="00743446">
        <w:tc>
          <w:tcPr>
            <w:tcW w:w="1980" w:type="dxa"/>
            <w:vMerge w:val="restart"/>
          </w:tcPr>
          <w:p w14:paraId="4E654621" w14:textId="77777777" w:rsidR="00780846" w:rsidRDefault="00780846" w:rsidP="00780846">
            <w:pPr>
              <w:pStyle w:val="ListParagraph"/>
              <w:ind w:left="0"/>
            </w:pPr>
            <w:r>
              <w:t>Address</w:t>
            </w:r>
          </w:p>
        </w:tc>
        <w:tc>
          <w:tcPr>
            <w:tcW w:w="7030" w:type="dxa"/>
          </w:tcPr>
          <w:p w14:paraId="1E403C01" w14:textId="77777777" w:rsidR="00780846" w:rsidRDefault="00780846" w:rsidP="00780846">
            <w:pPr>
              <w:pStyle w:val="ListParagraph"/>
              <w:ind w:left="0"/>
            </w:pPr>
          </w:p>
        </w:tc>
      </w:tr>
      <w:tr w:rsidR="00780846" w14:paraId="6EC03679" w14:textId="77777777" w:rsidTr="00743446">
        <w:tc>
          <w:tcPr>
            <w:tcW w:w="1980" w:type="dxa"/>
            <w:vMerge/>
          </w:tcPr>
          <w:p w14:paraId="48197728" w14:textId="77777777" w:rsidR="00780846" w:rsidRDefault="00780846" w:rsidP="00780846">
            <w:pPr>
              <w:pStyle w:val="ListParagraph"/>
              <w:ind w:left="0"/>
            </w:pPr>
          </w:p>
        </w:tc>
        <w:tc>
          <w:tcPr>
            <w:tcW w:w="7030" w:type="dxa"/>
          </w:tcPr>
          <w:p w14:paraId="13FD12A0" w14:textId="77777777" w:rsidR="00780846" w:rsidRDefault="00780846" w:rsidP="00780846">
            <w:pPr>
              <w:pStyle w:val="ListParagraph"/>
              <w:ind w:left="0"/>
            </w:pPr>
          </w:p>
        </w:tc>
      </w:tr>
      <w:tr w:rsidR="00780846" w14:paraId="05D6CE71" w14:textId="77777777" w:rsidTr="00743446">
        <w:tc>
          <w:tcPr>
            <w:tcW w:w="1980" w:type="dxa"/>
            <w:vMerge/>
          </w:tcPr>
          <w:p w14:paraId="5EF6C28E" w14:textId="77777777" w:rsidR="00780846" w:rsidRDefault="00780846" w:rsidP="00780846">
            <w:pPr>
              <w:pStyle w:val="ListParagraph"/>
              <w:ind w:left="0"/>
            </w:pPr>
          </w:p>
        </w:tc>
        <w:tc>
          <w:tcPr>
            <w:tcW w:w="7030" w:type="dxa"/>
          </w:tcPr>
          <w:p w14:paraId="3B92B281" w14:textId="77777777" w:rsidR="00780846" w:rsidRDefault="00780846" w:rsidP="00780846">
            <w:pPr>
              <w:pStyle w:val="ListParagraph"/>
              <w:ind w:left="0"/>
            </w:pPr>
          </w:p>
        </w:tc>
      </w:tr>
      <w:tr w:rsidR="00780846" w14:paraId="15312B57" w14:textId="77777777" w:rsidTr="00743446">
        <w:tc>
          <w:tcPr>
            <w:tcW w:w="1980" w:type="dxa"/>
            <w:vMerge/>
          </w:tcPr>
          <w:p w14:paraId="1CBA74C8" w14:textId="77777777" w:rsidR="00780846" w:rsidRDefault="00780846" w:rsidP="00780846">
            <w:pPr>
              <w:pStyle w:val="ListParagraph"/>
              <w:ind w:left="0"/>
            </w:pPr>
          </w:p>
        </w:tc>
        <w:tc>
          <w:tcPr>
            <w:tcW w:w="7030" w:type="dxa"/>
          </w:tcPr>
          <w:p w14:paraId="381EEB2F" w14:textId="77777777" w:rsidR="00780846" w:rsidRDefault="00780846" w:rsidP="00780846">
            <w:pPr>
              <w:pStyle w:val="ListParagraph"/>
              <w:ind w:left="0"/>
            </w:pPr>
          </w:p>
        </w:tc>
      </w:tr>
      <w:tr w:rsidR="00780846" w14:paraId="75499CA9" w14:textId="77777777" w:rsidTr="00743446">
        <w:tc>
          <w:tcPr>
            <w:tcW w:w="1980" w:type="dxa"/>
          </w:tcPr>
          <w:p w14:paraId="1A58641A" w14:textId="77777777" w:rsidR="00780846" w:rsidRDefault="00780846" w:rsidP="00780846">
            <w:pPr>
              <w:pStyle w:val="ListParagraph"/>
              <w:ind w:left="0"/>
            </w:pPr>
            <w:r>
              <w:t>Email</w:t>
            </w:r>
          </w:p>
        </w:tc>
        <w:tc>
          <w:tcPr>
            <w:tcW w:w="7030" w:type="dxa"/>
          </w:tcPr>
          <w:p w14:paraId="4C04F576" w14:textId="77777777" w:rsidR="00780846" w:rsidRDefault="00780846" w:rsidP="00780846">
            <w:pPr>
              <w:pStyle w:val="ListParagraph"/>
              <w:ind w:left="0"/>
            </w:pPr>
          </w:p>
        </w:tc>
      </w:tr>
      <w:tr w:rsidR="00780846" w14:paraId="52CF774E" w14:textId="77777777" w:rsidTr="00743446">
        <w:tc>
          <w:tcPr>
            <w:tcW w:w="1980" w:type="dxa"/>
          </w:tcPr>
          <w:p w14:paraId="240BF5B5" w14:textId="77777777" w:rsidR="00780846" w:rsidRDefault="00780846" w:rsidP="00780846">
            <w:pPr>
              <w:pStyle w:val="ListParagraph"/>
              <w:ind w:left="0"/>
            </w:pPr>
            <w:r>
              <w:t>Telephone</w:t>
            </w:r>
          </w:p>
        </w:tc>
        <w:tc>
          <w:tcPr>
            <w:tcW w:w="7030" w:type="dxa"/>
          </w:tcPr>
          <w:p w14:paraId="79DDF366" w14:textId="77777777" w:rsidR="00780846" w:rsidRDefault="00780846" w:rsidP="00780846">
            <w:pPr>
              <w:pStyle w:val="ListParagraph"/>
              <w:ind w:left="0"/>
            </w:pPr>
          </w:p>
        </w:tc>
      </w:tr>
      <w:tr w:rsidR="00780846" w14:paraId="2D9D1D4D" w14:textId="77777777" w:rsidTr="00743446">
        <w:tc>
          <w:tcPr>
            <w:tcW w:w="1980" w:type="dxa"/>
          </w:tcPr>
          <w:p w14:paraId="7C20D0DC" w14:textId="77777777" w:rsidR="00780846" w:rsidRDefault="00780846" w:rsidP="00780846">
            <w:pPr>
              <w:pStyle w:val="ListParagraph"/>
              <w:ind w:left="0"/>
            </w:pPr>
            <w:r>
              <w:t>Website</w:t>
            </w:r>
          </w:p>
        </w:tc>
        <w:tc>
          <w:tcPr>
            <w:tcW w:w="7030" w:type="dxa"/>
          </w:tcPr>
          <w:p w14:paraId="11F98CD9" w14:textId="77777777" w:rsidR="00780846" w:rsidRDefault="00780846" w:rsidP="00780846">
            <w:pPr>
              <w:pStyle w:val="ListParagraph"/>
              <w:ind w:left="0"/>
            </w:pPr>
          </w:p>
        </w:tc>
      </w:tr>
    </w:tbl>
    <w:p w14:paraId="7F79DCD9" w14:textId="77777777" w:rsidR="00780846" w:rsidRDefault="00780846" w:rsidP="00780846">
      <w:pPr>
        <w:pStyle w:val="ListParagraph"/>
        <w:ind w:left="0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C7410" w14:paraId="6EFEF18C" w14:textId="77777777" w:rsidTr="00743446">
        <w:trPr>
          <w:trHeight w:val="630"/>
        </w:trPr>
        <w:tc>
          <w:tcPr>
            <w:tcW w:w="9067" w:type="dxa"/>
          </w:tcPr>
          <w:p w14:paraId="011A74C9" w14:textId="77777777" w:rsidR="005C7410" w:rsidRDefault="005C7410" w:rsidP="00780846">
            <w:pPr>
              <w:pStyle w:val="ListParagraph"/>
              <w:ind w:left="0"/>
            </w:pPr>
            <w:r>
              <w:t>Please outline in no more than 500 words why you are applying for a bursary, how you would invest in your practice if you are successful and what you would see as the potential long-term benefits of receiving a bursary.</w:t>
            </w:r>
          </w:p>
        </w:tc>
      </w:tr>
      <w:tr w:rsidR="005C7410" w14:paraId="6DA09DD7" w14:textId="77777777" w:rsidTr="00743446">
        <w:trPr>
          <w:trHeight w:val="274"/>
        </w:trPr>
        <w:tc>
          <w:tcPr>
            <w:tcW w:w="9067" w:type="dxa"/>
          </w:tcPr>
          <w:p w14:paraId="2D999858" w14:textId="77777777" w:rsidR="005C7410" w:rsidRPr="005C7410" w:rsidRDefault="005C7410" w:rsidP="005C7410"/>
          <w:p w14:paraId="787642C7" w14:textId="77777777" w:rsidR="005C7410" w:rsidRPr="005C7410" w:rsidRDefault="005C7410" w:rsidP="005C7410"/>
          <w:p w14:paraId="6BECD230" w14:textId="77777777" w:rsidR="005C7410" w:rsidRPr="005C7410" w:rsidRDefault="005C7410" w:rsidP="005C7410"/>
          <w:p w14:paraId="77486C0D" w14:textId="77777777" w:rsidR="005C7410" w:rsidRPr="005C7410" w:rsidRDefault="005C7410" w:rsidP="005C7410"/>
          <w:p w14:paraId="30662F3A" w14:textId="77777777" w:rsidR="005C7410" w:rsidRPr="005C7410" w:rsidRDefault="005C7410" w:rsidP="005C7410"/>
          <w:p w14:paraId="5B2E8B53" w14:textId="77777777" w:rsidR="005C7410" w:rsidRPr="005C7410" w:rsidRDefault="005C7410" w:rsidP="005C7410"/>
          <w:p w14:paraId="23A3E564" w14:textId="77777777" w:rsidR="005C7410" w:rsidRPr="005C7410" w:rsidRDefault="005C7410" w:rsidP="005C7410"/>
          <w:p w14:paraId="70BB5568" w14:textId="77777777" w:rsidR="005C7410" w:rsidRPr="005C7410" w:rsidRDefault="005C7410" w:rsidP="005C7410"/>
          <w:p w14:paraId="5DC870EA" w14:textId="4267E465" w:rsidR="005C7410" w:rsidRPr="005C7410" w:rsidRDefault="00743446" w:rsidP="005C7410">
            <w:pPr>
              <w:tabs>
                <w:tab w:val="left" w:pos="480"/>
              </w:tabs>
            </w:pPr>
            <w:r>
              <w:lastRenderedPageBreak/>
              <w:t>Please provide an outline expenditure budget</w:t>
            </w:r>
          </w:p>
        </w:tc>
      </w:tr>
      <w:tr w:rsidR="005C7410" w14:paraId="7B27E207" w14:textId="77777777" w:rsidTr="00743446">
        <w:trPr>
          <w:trHeight w:val="2528"/>
        </w:trPr>
        <w:tc>
          <w:tcPr>
            <w:tcW w:w="9067" w:type="dxa"/>
          </w:tcPr>
          <w:p w14:paraId="45D44355" w14:textId="77777777" w:rsidR="005C7410" w:rsidRDefault="005C7410" w:rsidP="00780846">
            <w:pPr>
              <w:pStyle w:val="ListParagraph"/>
              <w:ind w:left="0"/>
            </w:pPr>
          </w:p>
        </w:tc>
      </w:tr>
    </w:tbl>
    <w:p w14:paraId="441711B1" w14:textId="2FADB754" w:rsidR="005C7410" w:rsidRDefault="005C7410" w:rsidP="00780846">
      <w:pPr>
        <w:pStyle w:val="ListParagraph"/>
        <w:ind w:left="0"/>
      </w:pPr>
    </w:p>
    <w:p w14:paraId="365EDB65" w14:textId="66243F65" w:rsidR="00743446" w:rsidRDefault="00A26898" w:rsidP="00780846">
      <w:pPr>
        <w:pStyle w:val="ListParagraph"/>
        <w:ind w:left="0"/>
      </w:pPr>
      <w:r>
        <w:t>Please include an CV and up to 3 images of your work with your submission.</w:t>
      </w:r>
    </w:p>
    <w:p w14:paraId="51165BBD" w14:textId="61CA4C35" w:rsidR="00A26898" w:rsidRDefault="00A26898" w:rsidP="00780846">
      <w:pPr>
        <w:pStyle w:val="ListParagraph"/>
        <w:ind w:left="0"/>
      </w:pPr>
    </w:p>
    <w:p w14:paraId="28DA7255" w14:textId="7482A522" w:rsidR="00A26898" w:rsidRDefault="00A26898" w:rsidP="00780846">
      <w:pPr>
        <w:pStyle w:val="ListParagraph"/>
        <w:ind w:left="0"/>
      </w:pPr>
      <w:r>
        <w:t xml:space="preserve">Applications will be assessed by a panel led by Julia Stephenson, Head of Arts, National Glass Centre.  </w:t>
      </w:r>
    </w:p>
    <w:p w14:paraId="74FB6B30" w14:textId="6C4BFEF5" w:rsidR="00DC43C9" w:rsidRDefault="00DC43C9" w:rsidP="00780846">
      <w:pPr>
        <w:pStyle w:val="ListParagraph"/>
        <w:ind w:left="0"/>
      </w:pPr>
    </w:p>
    <w:p w14:paraId="3A80DF63" w14:textId="059455DC" w:rsidR="00DC43C9" w:rsidRDefault="00DC43C9" w:rsidP="00780846">
      <w:pPr>
        <w:pStyle w:val="ListParagraph"/>
        <w:ind w:left="0"/>
      </w:pPr>
      <w:r>
        <w:t>National Glass Centre reserves the right to acquire an example of the work created as a result of the bursary for its collection at no extra cost.</w:t>
      </w:r>
    </w:p>
    <w:p w14:paraId="26AE93D1" w14:textId="126989ED" w:rsidR="00DC43C9" w:rsidRDefault="00DC43C9" w:rsidP="00780846">
      <w:pPr>
        <w:pStyle w:val="ListParagraph"/>
        <w:ind w:left="0"/>
      </w:pPr>
    </w:p>
    <w:p w14:paraId="75DD0A22" w14:textId="6391E1A5" w:rsidR="00DC43C9" w:rsidRDefault="00DC43C9" w:rsidP="00780846">
      <w:pPr>
        <w:pStyle w:val="ListParagraph"/>
        <w:ind w:left="0"/>
      </w:pPr>
      <w:r>
        <w:t>If appropriate, National Glass Centre may wish to display work resulting from the bursary</w:t>
      </w:r>
      <w:r w:rsidR="00B1244A">
        <w:t>.</w:t>
      </w:r>
    </w:p>
    <w:p w14:paraId="49D1B9A4" w14:textId="0DCBABF0" w:rsidR="00A26898" w:rsidRDefault="00A26898" w:rsidP="00780846">
      <w:pPr>
        <w:pStyle w:val="ListParagraph"/>
        <w:ind w:left="0"/>
      </w:pPr>
    </w:p>
    <w:p w14:paraId="2730EACE" w14:textId="4750E600" w:rsidR="00DC43C9" w:rsidRDefault="00DC43C9" w:rsidP="00DC43C9">
      <w:pPr>
        <w:pStyle w:val="ListParagraph"/>
        <w:ind w:left="0"/>
      </w:pPr>
      <w:r>
        <w:t>Applications for the NGC Glass Prize Bursary must be submitted by midnight on Sunday 16</w:t>
      </w:r>
      <w:r w:rsidRPr="00A26898">
        <w:rPr>
          <w:vertAlign w:val="superscript"/>
        </w:rPr>
        <w:t>th</w:t>
      </w:r>
      <w:r>
        <w:t xml:space="preserve"> January 2022. Please email your completed application to Julia Stephenson at </w:t>
      </w:r>
      <w:hyperlink r:id="rId7" w:history="1">
        <w:r w:rsidRPr="007620EB">
          <w:rPr>
            <w:rStyle w:val="Hyperlink"/>
          </w:rPr>
          <w:t>julia.stephenson@sunderland.ac.uk</w:t>
        </w:r>
      </w:hyperlink>
      <w:r>
        <w:t xml:space="preserve"> and copy in Matthew Fearn at </w:t>
      </w:r>
      <w:hyperlink r:id="rId8" w:history="1">
        <w:r w:rsidRPr="007620EB">
          <w:rPr>
            <w:rStyle w:val="Hyperlink"/>
          </w:rPr>
          <w:t>matthew.fearne@sunderlandculture.org.uk</w:t>
        </w:r>
      </w:hyperlink>
    </w:p>
    <w:p w14:paraId="598FC41E" w14:textId="6E8A50EE" w:rsidR="00A26898" w:rsidRDefault="00A26898" w:rsidP="00780846">
      <w:pPr>
        <w:pStyle w:val="ListParagraph"/>
        <w:ind w:left="0"/>
      </w:pPr>
    </w:p>
    <w:p w14:paraId="4B4F9A12" w14:textId="7302DE20" w:rsidR="00B1244A" w:rsidRDefault="00B1244A" w:rsidP="00780846">
      <w:pPr>
        <w:pStyle w:val="ListParagraph"/>
        <w:ind w:left="0"/>
      </w:pPr>
      <w:r>
        <w:t>If you have any questions about the NGC Glass Prize Bursary please email Julia Stephenson using the address given above.</w:t>
      </w:r>
    </w:p>
    <w:p w14:paraId="50105FC5" w14:textId="37C58804" w:rsidR="0030080A" w:rsidRDefault="0030080A" w:rsidP="00780846">
      <w:pPr>
        <w:pStyle w:val="ListParagraph"/>
        <w:ind w:left="0"/>
      </w:pPr>
    </w:p>
    <w:p w14:paraId="2FFFD5AD" w14:textId="74F49CDB" w:rsidR="00BE5BEC" w:rsidRDefault="00BE5BEC" w:rsidP="00780846">
      <w:pPr>
        <w:pStyle w:val="ListParagraph"/>
        <w:ind w:left="0"/>
      </w:pPr>
    </w:p>
    <w:p w14:paraId="67326B40" w14:textId="14497375" w:rsidR="00BE5BEC" w:rsidRDefault="00BE5BEC" w:rsidP="00780846">
      <w:pPr>
        <w:pStyle w:val="ListParagraph"/>
        <w:ind w:left="0"/>
      </w:pPr>
    </w:p>
    <w:p w14:paraId="60DF16FC" w14:textId="6981A653" w:rsidR="00BE5BEC" w:rsidRDefault="00BE5BEC" w:rsidP="00780846">
      <w:pPr>
        <w:pStyle w:val="ListParagraph"/>
        <w:ind w:left="0"/>
      </w:pPr>
    </w:p>
    <w:p w14:paraId="2DD6A3C2" w14:textId="1E5508A5" w:rsidR="00BE5BEC" w:rsidRDefault="00BE5BEC" w:rsidP="00780846">
      <w:pPr>
        <w:pStyle w:val="ListParagraph"/>
        <w:ind w:left="0"/>
      </w:pPr>
    </w:p>
    <w:p w14:paraId="3F395A23" w14:textId="1643D366" w:rsidR="00BE5BEC" w:rsidRDefault="00BE5BEC" w:rsidP="00780846">
      <w:pPr>
        <w:pStyle w:val="ListParagraph"/>
        <w:ind w:left="0"/>
      </w:pPr>
    </w:p>
    <w:p w14:paraId="4311ABFF" w14:textId="77777777" w:rsidR="00BE5BEC" w:rsidRDefault="00BE5BEC" w:rsidP="00780846">
      <w:pPr>
        <w:pStyle w:val="ListParagraph"/>
        <w:ind w:left="0"/>
      </w:pPr>
    </w:p>
    <w:p w14:paraId="433A89CE" w14:textId="77777777" w:rsidR="00BE5BEC" w:rsidRPr="0030080A" w:rsidRDefault="00BE5BEC" w:rsidP="00BE5BEC">
      <w:pPr>
        <w:rPr>
          <w:rFonts w:ascii="Times New Roman" w:eastAsia="Times New Roman" w:hAnsi="Times New Roman" w:cs="Times New Roman"/>
        </w:rPr>
      </w:pPr>
      <w:r w:rsidRPr="0030080A">
        <w:rPr>
          <w:rFonts w:ascii="Calibri" w:eastAsia="Times New Roman" w:hAnsi="Calibri" w:cs="Calibri"/>
          <w:color w:val="000000"/>
        </w:rPr>
        <w:t>National Glass Centre is part of Sunderland Culture, Registered Charity no 1184073.</w:t>
      </w:r>
    </w:p>
    <w:p w14:paraId="693B6940" w14:textId="2741B88F" w:rsidR="0030080A" w:rsidRDefault="0030080A" w:rsidP="00780846">
      <w:pPr>
        <w:pStyle w:val="ListParagraph"/>
        <w:ind w:left="0"/>
      </w:pPr>
    </w:p>
    <w:p w14:paraId="1F52068A" w14:textId="516B814B" w:rsidR="0030080A" w:rsidRDefault="0030080A" w:rsidP="00780846">
      <w:pPr>
        <w:pStyle w:val="ListParagraph"/>
        <w:ind w:left="0"/>
      </w:pPr>
    </w:p>
    <w:p w14:paraId="0DCC3F53" w14:textId="43C10F02" w:rsidR="0030080A" w:rsidRDefault="00BE5BEC" w:rsidP="00780846">
      <w:pPr>
        <w:pStyle w:val="ListParagraph"/>
        <w:ind w:left="0"/>
      </w:pPr>
      <w:r w:rsidRPr="003E7A42">
        <w:rPr>
          <w:rFonts w:ascii="Arial Narrow" w:hAnsi="Arial Narrow"/>
          <w:b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533A73EB" wp14:editId="32C7702D">
            <wp:simplePos x="0" y="0"/>
            <wp:positionH relativeFrom="column">
              <wp:posOffset>2273300</wp:posOffset>
            </wp:positionH>
            <wp:positionV relativeFrom="paragraph">
              <wp:posOffset>269875</wp:posOffset>
            </wp:positionV>
            <wp:extent cx="1644859" cy="6223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859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D8585B" wp14:editId="33C25760">
            <wp:extent cx="1130300" cy="7175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F-Logo-black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50" cy="74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699D63" wp14:editId="4EC7BAC0">
            <wp:extent cx="977900" cy="977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F0542" w14:textId="1BA59267" w:rsidR="0030080A" w:rsidRDefault="0030080A" w:rsidP="00780846">
      <w:pPr>
        <w:pStyle w:val="ListParagraph"/>
        <w:ind w:left="0"/>
      </w:pPr>
    </w:p>
    <w:p w14:paraId="6A530EA9" w14:textId="0ABE9ED8" w:rsidR="0030080A" w:rsidRDefault="0030080A" w:rsidP="00780846">
      <w:pPr>
        <w:pStyle w:val="ListParagraph"/>
        <w:ind w:left="0"/>
      </w:pPr>
    </w:p>
    <w:p w14:paraId="630B5100" w14:textId="16F0E881" w:rsidR="0030080A" w:rsidRDefault="0030080A" w:rsidP="00780846">
      <w:pPr>
        <w:pStyle w:val="ListParagraph"/>
        <w:ind w:left="0"/>
      </w:pPr>
    </w:p>
    <w:p w14:paraId="5044C834" w14:textId="28272A11" w:rsidR="0030080A" w:rsidRPr="0030080A" w:rsidRDefault="0030080A" w:rsidP="0030080A">
      <w:pPr>
        <w:rPr>
          <w:rFonts w:ascii="Times New Roman" w:eastAsia="Times New Roman" w:hAnsi="Times New Roman" w:cs="Times New Roman"/>
        </w:rPr>
      </w:pPr>
    </w:p>
    <w:sectPr w:rsidR="0030080A" w:rsidRPr="0030080A" w:rsidSect="00D936FC">
      <w:head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2EB4" w14:textId="77777777" w:rsidR="007A353A" w:rsidRDefault="007A353A" w:rsidP="005C7410">
      <w:r>
        <w:separator/>
      </w:r>
    </w:p>
  </w:endnote>
  <w:endnote w:type="continuationSeparator" w:id="0">
    <w:p w14:paraId="517EF4F1" w14:textId="77777777" w:rsidR="007A353A" w:rsidRDefault="007A353A" w:rsidP="005C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C11E" w14:textId="77777777" w:rsidR="007A353A" w:rsidRDefault="007A353A" w:rsidP="005C7410">
      <w:r>
        <w:separator/>
      </w:r>
    </w:p>
  </w:footnote>
  <w:footnote w:type="continuationSeparator" w:id="0">
    <w:p w14:paraId="33DED1EF" w14:textId="77777777" w:rsidR="007A353A" w:rsidRDefault="007A353A" w:rsidP="005C7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86BD" w14:textId="316688B7" w:rsidR="005C7410" w:rsidRDefault="005C7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1FC9"/>
    <w:multiLevelType w:val="hybridMultilevel"/>
    <w:tmpl w:val="C1DC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DD"/>
    <w:rsid w:val="00204AAA"/>
    <w:rsid w:val="002B57D2"/>
    <w:rsid w:val="002C7F4D"/>
    <w:rsid w:val="0030080A"/>
    <w:rsid w:val="00447553"/>
    <w:rsid w:val="004E29D2"/>
    <w:rsid w:val="005C7410"/>
    <w:rsid w:val="006F7AB8"/>
    <w:rsid w:val="00743446"/>
    <w:rsid w:val="00780846"/>
    <w:rsid w:val="007A353A"/>
    <w:rsid w:val="008273C6"/>
    <w:rsid w:val="00892158"/>
    <w:rsid w:val="008A4457"/>
    <w:rsid w:val="009F72B5"/>
    <w:rsid w:val="00A26898"/>
    <w:rsid w:val="00B1244A"/>
    <w:rsid w:val="00BE5BEC"/>
    <w:rsid w:val="00D936FC"/>
    <w:rsid w:val="00DC43C9"/>
    <w:rsid w:val="00E14A63"/>
    <w:rsid w:val="00E5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7F669"/>
  <w14:defaultImageDpi w14:val="32767"/>
  <w15:chartTrackingRefBased/>
  <w15:docId w15:val="{091CA7B8-D91D-6B45-8C18-6088F657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AAA"/>
    <w:pPr>
      <w:ind w:left="720"/>
      <w:contextualSpacing/>
    </w:pPr>
  </w:style>
  <w:style w:type="table" w:styleId="TableGrid">
    <w:name w:val="Table Grid"/>
    <w:basedOn w:val="TableNormal"/>
    <w:uiPriority w:val="39"/>
    <w:rsid w:val="0078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74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410"/>
  </w:style>
  <w:style w:type="paragraph" w:styleId="Footer">
    <w:name w:val="footer"/>
    <w:basedOn w:val="Normal"/>
    <w:link w:val="FooterChar"/>
    <w:uiPriority w:val="99"/>
    <w:unhideWhenUsed/>
    <w:rsid w:val="005C74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410"/>
  </w:style>
  <w:style w:type="character" w:styleId="Hyperlink">
    <w:name w:val="Hyperlink"/>
    <w:basedOn w:val="DefaultParagraphFont"/>
    <w:uiPriority w:val="99"/>
    <w:unhideWhenUsed/>
    <w:rsid w:val="00DC43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C4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fearne@sunderlandculture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a.stephenson@sunderland.ac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Stephenson (Staff)</dc:creator>
  <cp:keywords/>
  <dc:description/>
  <cp:lastModifiedBy>Pam Reekie</cp:lastModifiedBy>
  <cp:revision>2</cp:revision>
  <dcterms:created xsi:type="dcterms:W3CDTF">2021-12-08T10:05:00Z</dcterms:created>
  <dcterms:modified xsi:type="dcterms:W3CDTF">2021-12-08T10:05:00Z</dcterms:modified>
</cp:coreProperties>
</file>